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1"/>
          <w:szCs w:val="21"/>
          <w:lang w:val="de-CH"/>
        </w:rPr>
      </w:pPr>
      <w:r>
        <w:rPr>
          <w:rFonts w:cs="Arial" w:ascii="Arial" w:hAnsi="Arial"/>
          <w:b/>
          <w:bCs/>
          <w:sz w:val="21"/>
          <w:szCs w:val="21"/>
          <w:lang w:val="de-CH"/>
        </w:rPr>
        <w:t>Abstimmungsformular zur VEJ-Hauptversammlung Vereinsjahr 2019</w:t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  <w:t>Vorname / Name: ______________________________</w:t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tbl>
      <w:tblPr>
        <w:tblStyle w:val="Tabellenraster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1985"/>
        <w:gridCol w:w="1843"/>
        <w:gridCol w:w="1831"/>
      </w:tblGrid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  <w:t>Zustimmung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  <w:t>Ablehnung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  <w:t>Enthaltung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  <w:lang w:val="de-CH"/>
              </w:rPr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Genehmigung Protokoll HV 2019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Erneuerungswahlen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Vorstand: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Severino Clerici, Präsident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Roger Staub, Vizepräsident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Christian Zanatta, Kassier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Patrick Forrer, Aktuar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Andreas Bachofner,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Revisor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 xml:space="preserve">– </w:t>
            </w:r>
            <w:r>
              <w:rPr>
                <w:rFonts w:cs="Arial" w:ascii="Arial" w:hAnsi="Arial"/>
                <w:sz w:val="21"/>
                <w:szCs w:val="21"/>
                <w:lang w:val="de-CH"/>
              </w:rPr>
              <w:t>Lars Walder, Beisitzer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  <w:lang w:val="de-CH"/>
              </w:rPr>
            </w:pPr>
            <w:r>
              <w:rPr>
                <w:rFonts w:cs="Wingdings 2" w:ascii="Wingdings 2" w:hAnsi="Wingdings 2"/>
                <w:sz w:val="21"/>
                <w:szCs w:val="21"/>
                <w:lang w:val="de-CH"/>
              </w:rPr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21"/>
                <w:szCs w:val="21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Genehmigung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Jahresbericht 2019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Genehmigung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Jahresrechnung 2019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Genehmigung Budget 2020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Erteilung Décharge an Vorstand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  <w:tr>
        <w:trPr/>
        <w:tc>
          <w:tcPr>
            <w:tcW w:w="3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  <w:t>Beschlussfassung für Mitgliederbeitrag 2020, Antrag Vorstand: CHF 30.—</w:t>
            </w:r>
          </w:p>
          <w:p>
            <w:pPr>
              <w:pStyle w:val="Normal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cs="Arial" w:ascii="Arial" w:hAnsi="Arial"/>
                <w:sz w:val="21"/>
                <w:szCs w:val="21"/>
                <w:lang w:val="de-CH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  <w:tc>
          <w:tcPr>
            <w:tcW w:w="1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EinfAbs"/>
              <w:jc w:val="center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cs="Wingdings 2" w:ascii="Wingdings 2" w:hAnsi="Wingdings 2"/>
                <w:sz w:val="36"/>
                <w:szCs w:val="36"/>
              </w:rPr>
              <w:t>*</w:t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  <w:t>Varia / Bemerkungen: _________________________________________________</w:t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  <w:t>Datum: ____________________ Unterschrift: ______________________________</w:t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Fonts w:ascii="Arial" w:hAnsi="Arial" w:cs="Arial"/>
          <w:sz w:val="21"/>
          <w:szCs w:val="21"/>
          <w:lang w:val="de-CH"/>
        </w:rPr>
      </w:pPr>
      <w:r>
        <w:rPr>
          <w:rFonts w:cs="Arial" w:ascii="Arial" w:hAnsi="Arial"/>
          <w:sz w:val="21"/>
          <w:szCs w:val="21"/>
          <w:lang w:val="de-CH"/>
        </w:rPr>
      </w:r>
    </w:p>
    <w:p>
      <w:pPr>
        <w:pStyle w:val="Normal"/>
        <w:rPr>
          <w:rStyle w:val="A0"/>
          <w:rFonts w:ascii="Arial" w:hAnsi="Arial" w:cs="Arial"/>
          <w:color w:val="00000A"/>
          <w:sz w:val="21"/>
          <w:szCs w:val="21"/>
          <w:highlight w:val="yellow"/>
          <w:lang w:val="de-CH"/>
        </w:rPr>
      </w:pPr>
      <w:r>
        <w:rPr>
          <w:rStyle w:val="A0"/>
          <w:rFonts w:cs="Arial" w:ascii="Arial" w:hAnsi="Arial"/>
          <w:sz w:val="21"/>
          <w:szCs w:val="21"/>
        </w:rPr>
        <w:t>Bitte zutreffendes Feld ankreuzen, Formular ausfüllen, unterschreiben und bis 22.11.2020 (Poststempel) per Post retournieren an: Severino Clerici, Federerstrasse 21, 9008 St.Gallen.</w:t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Das Formular kann auch eingescannt und per Mail retourniert werden: vej@juwahei.ch.</w:t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  <w:lang w:val="de-CH"/>
        </w:rPr>
        <w:t>Herzlichen Dank!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roduct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roduct Sans Medium">
    <w:charset w:val="00"/>
    <w:family w:val="roman"/>
    <w:pitch w:val="variable"/>
  </w:font>
  <w:font w:name="Minion Pro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8004c9"/>
    <w:rPr>
      <w:rFonts w:cs="Product Sans Medium"/>
      <w:color w:val="221E1F"/>
      <w:sz w:val="20"/>
      <w:szCs w:val="20"/>
    </w:rPr>
  </w:style>
  <w:style w:type="character" w:styleId="A1" w:customStyle="1">
    <w:name w:val="A1"/>
    <w:uiPriority w:val="99"/>
    <w:qFormat/>
    <w:rsid w:val="008004c9"/>
    <w:rPr>
      <w:rFonts w:ascii="Product Sans" w:hAnsi="Product Sans" w:cs="Product Sans"/>
      <w:b/>
      <w:bCs/>
      <w:color w:val="221E1F"/>
      <w:sz w:val="22"/>
      <w:szCs w:val="22"/>
    </w:rPr>
  </w:style>
  <w:style w:type="character" w:styleId="Internetlink">
    <w:name w:val="Internetlink"/>
    <w:basedOn w:val="DefaultParagraphFont"/>
    <w:uiPriority w:val="99"/>
    <w:unhideWhenUsed/>
    <w:rsid w:val="0081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811672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1672"/>
    <w:rPr>
      <w:color w:val="954F72" w:themeColor="followed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004c9"/>
    <w:pPr>
      <w:widowControl/>
      <w:bidi w:val="0"/>
      <w:jc w:val="left"/>
    </w:pPr>
    <w:rPr>
      <w:rFonts w:ascii="Product Sans Medium" w:hAnsi="Product Sans Medium" w:cs="Product Sans Medium" w:eastAsia="Calibri"/>
      <w:color w:val="000000"/>
      <w:sz w:val="24"/>
      <w:szCs w:val="24"/>
      <w:lang w:val="de-DE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8004c9"/>
    <w:pPr>
      <w:spacing w:lineRule="atLeast" w:line="241"/>
    </w:pPr>
    <w:rPr>
      <w:rFonts w:cs="" w:cstheme="minorBidi"/>
      <w:color w:val="00000A"/>
    </w:rPr>
  </w:style>
  <w:style w:type="paragraph" w:styleId="EinfAbs" w:customStyle="1">
    <w:name w:val="[Einf. Abs.]"/>
    <w:basedOn w:val="Normal"/>
    <w:uiPriority w:val="99"/>
    <w:qFormat/>
    <w:rsid w:val="00541818"/>
    <w:pPr>
      <w:spacing w:lineRule="auto" w:line="288"/>
      <w:textAlignment w:val="center"/>
    </w:pPr>
    <w:rPr>
      <w:rFonts w:ascii="Minion Pro" w:hAnsi="Minion Pro" w:cs="Minion Pro"/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fc4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LibreOffice/5.1.0.3$Windows_x86 LibreOffice_project/5e3e00a007d9b3b6efb6797a8b8e57b51ab1f737</Application>
  <Pages>1</Pages>
  <Words>135</Words>
  <Characters>913</Characters>
  <CharactersWithSpaces>992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2020-10-21T13:08:00Z</dcterms:created>
  <dc:creator>Microsoft Office-Benutzer</dc:creator>
  <dc:description/>
  <dc:language>de-CH</dc:language>
  <cp:lastModifiedBy/>
  <dcterms:modified xsi:type="dcterms:W3CDTF">2020-10-27T21:22:16Z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